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06FC" w14:textId="7B3079BA" w:rsidR="00FF4030" w:rsidRPr="00FF4030" w:rsidRDefault="00FF4030" w:rsidP="00FF4030">
      <w:pPr>
        <w:pBdr>
          <w:left w:val="single" w:sz="18" w:space="23" w:color="BA007C"/>
        </w:pBdr>
        <w:spacing w:after="300" w:line="240" w:lineRule="auto"/>
        <w:jc w:val="center"/>
        <w:textAlignment w:val="baseline"/>
        <w:outlineLvl w:val="2"/>
        <w:rPr>
          <w:rFonts w:ascii="Poppins" w:eastAsia="Times New Roman" w:hAnsi="Poppins" w:cs="Poppins"/>
          <w:b/>
          <w:bCs/>
          <w:caps/>
          <w:color w:val="1D1F1C"/>
          <w:kern w:val="0"/>
          <w:sz w:val="31"/>
          <w:szCs w:val="31"/>
          <w:lang w:eastAsia="pt-PT"/>
          <w14:ligatures w14:val="none"/>
        </w:rPr>
      </w:pPr>
      <w:r w:rsidRPr="00FF4030">
        <w:rPr>
          <w:rFonts w:ascii="Poppins" w:eastAsia="Times New Roman" w:hAnsi="Poppins" w:cs="Poppins"/>
          <w:b/>
          <w:bCs/>
          <w:caps/>
          <w:color w:val="1D1F1C"/>
          <w:kern w:val="0"/>
          <w:sz w:val="31"/>
          <w:szCs w:val="31"/>
          <w:lang w:eastAsia="pt-PT"/>
          <w14:ligatures w14:val="none"/>
        </w:rPr>
        <w:t>REGULAMENTO</w:t>
      </w:r>
    </w:p>
    <w:p w14:paraId="7AF5C3EF" w14:textId="77777777" w:rsidR="00FF17C7" w:rsidRDefault="00FF17C7" w:rsidP="00D44351">
      <w:pPr>
        <w:pBdr>
          <w:left w:val="single" w:sz="18" w:space="23" w:color="BA007C"/>
        </w:pBdr>
        <w:spacing w:after="300" w:line="240" w:lineRule="auto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</w:p>
    <w:p w14:paraId="260C18B3" w14:textId="0FA6541E" w:rsidR="00D44351" w:rsidRPr="00D44351" w:rsidRDefault="00D44351" w:rsidP="00D44351">
      <w:pPr>
        <w:pBdr>
          <w:left w:val="single" w:sz="18" w:space="23" w:color="BA007C"/>
        </w:pBdr>
        <w:spacing w:after="300" w:line="240" w:lineRule="auto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>CAPÍTULO I - DISPOSIÇÕES GERAIS</w:t>
      </w:r>
    </w:p>
    <w:p w14:paraId="391C507D" w14:textId="77777777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1 - O presente regulamento enuncia as normas regulamentares de funcionamento do Studeo20 – Centro de Estudos, explicações e formação.</w:t>
      </w:r>
    </w:p>
    <w:p w14:paraId="0E488D80" w14:textId="77777777" w:rsidR="00D44351" w:rsidRPr="00607A2A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2 - A inscrição no Studeo20 implica a compreensão e aceitação das referidas normas por parte dos encarregados de educação, professores, crianças, jovens e outros utentes.</w:t>
      </w:r>
    </w:p>
    <w:p w14:paraId="44C4F3A4" w14:textId="77777777" w:rsidR="002404FE" w:rsidRPr="00D44351" w:rsidRDefault="002404FE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106922EC" w14:textId="77777777" w:rsidR="00D44351" w:rsidRPr="00D44351" w:rsidRDefault="00D44351" w:rsidP="00DC0F36">
      <w:pPr>
        <w:pBdr>
          <w:left w:val="single" w:sz="18" w:space="23" w:color="BA007C"/>
        </w:pBdr>
        <w:spacing w:after="300" w:line="240" w:lineRule="auto"/>
        <w:jc w:val="both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>CAPÍTULO II - COMPETÊNCIAS DO STUDEO20</w:t>
      </w:r>
    </w:p>
    <w:p w14:paraId="2C6D6CC9" w14:textId="77777777" w:rsidR="00D44351" w:rsidRPr="00D44351" w:rsidRDefault="00D44351" w:rsidP="00DC0F36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Compete ao Studeo20:</w:t>
      </w:r>
    </w:p>
    <w:p w14:paraId="7CF32592" w14:textId="77777777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1 - Garantir o ambiente adequado, proporcionando as condições para o desenvolvimento das atividades, num clima calmo, agradável e acolhedor.</w:t>
      </w:r>
    </w:p>
    <w:p w14:paraId="16F547FB" w14:textId="77777777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2 - Proporcionar aos alunos uma variedade de atividades educativas em grupo ou individualmente (explicações), adequadas à sua faixa etária e às suas necessidades educativas, com o objetivo de motivá-los para as aprendizagens escolares.</w:t>
      </w:r>
    </w:p>
    <w:p w14:paraId="5AD71810" w14:textId="77777777" w:rsidR="00D44351" w:rsidRPr="00607A2A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3 - Assegurar que os alunos realizam os trabalhos de casa, organizam os seus cadernos diários, tiram dúvidas e fazem exercícios e fichas, a fim de consolidarem a matéria das diversas disciplinas.</w:t>
      </w:r>
    </w:p>
    <w:p w14:paraId="3743D1AF" w14:textId="77777777" w:rsidR="002404FE" w:rsidRPr="00D44351" w:rsidRDefault="002404FE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08C2FA47" w14:textId="77777777" w:rsidR="00D44351" w:rsidRPr="00D44351" w:rsidRDefault="00D44351" w:rsidP="00DC0F36">
      <w:pPr>
        <w:pBdr>
          <w:left w:val="single" w:sz="18" w:space="23" w:color="BA007C"/>
        </w:pBdr>
        <w:spacing w:after="300" w:line="240" w:lineRule="auto"/>
        <w:jc w:val="both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>CAPÍTULO III - PERÍODO DE FUNCIONAMENTO</w:t>
      </w:r>
    </w:p>
    <w:p w14:paraId="3B082ED0" w14:textId="77777777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1 – O Studeo20 tem uma sala de estudo aberta de Setembro a Julho, de segunda a sexta-feira, das 9h às 19h.</w:t>
      </w:r>
    </w:p>
    <w:p w14:paraId="43F8C42B" w14:textId="29030F3D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2 – Para os restantes serviços o Studeo20 apresenta flexibilidade de horário ajustando-se às necessidades individuais de cada um</w:t>
      </w:r>
      <w:r w:rsidR="004B4BA6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em acordo com a disponibilidade horária dos professores.</w:t>
      </w:r>
    </w:p>
    <w:p w14:paraId="398A80F6" w14:textId="77777777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3 – O período de permanência no Studeo20 é flexível às necessidades dos alunos do Estudo Acompanhado, tendo de ser acordado com os encarregados de educação no ato de inscrição.</w:t>
      </w:r>
    </w:p>
    <w:p w14:paraId="118220F5" w14:textId="77777777" w:rsidR="00D44351" w:rsidRPr="00607A2A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4 – No caso dos alunos que frequentem as explicações individuais, estas têm a duração mínima de 1 hora, sendo o horário estabelecido no ato da marcação.</w:t>
      </w:r>
    </w:p>
    <w:p w14:paraId="1F25C451" w14:textId="77777777" w:rsidR="00B9735D" w:rsidRPr="00D44351" w:rsidRDefault="00B9735D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48370456" w14:textId="77777777" w:rsidR="00D44351" w:rsidRPr="00D44351" w:rsidRDefault="00D44351" w:rsidP="00DC0F36">
      <w:pPr>
        <w:pBdr>
          <w:left w:val="single" w:sz="18" w:space="23" w:color="BA007C"/>
        </w:pBdr>
        <w:spacing w:after="300" w:line="240" w:lineRule="auto"/>
        <w:jc w:val="both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>CAPÍTULO IV - DISCIPLINA</w:t>
      </w:r>
    </w:p>
    <w:p w14:paraId="01AE2CF7" w14:textId="77777777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1 - Só será permitida a frequência a alunos cujo comportamento não interfira com o desempenho dos restantes. Em caso de comportamento que possa prejudicar os restantes, poderá ser solicitada a saída do aluno.</w:t>
      </w:r>
    </w:p>
    <w:p w14:paraId="11FFAB6B" w14:textId="6420ABA3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2 - A utilização das instalações, do equipamento e material será efetuada de forma ordeira e disciplinada, bem como a sensatez que lhes é requerida, sendo que os custos para reposição d</w:t>
      </w:r>
      <w:r w:rsidR="00F454D1" w:rsidRPr="00607A2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e eventuais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danos causados aos mesmos </w:t>
      </w:r>
      <w:r w:rsidR="001142D2" w:rsidRPr="00607A2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são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da responsabilidade do(s) aluno(s) infrator(es)/respetivo Enc. Educação.</w:t>
      </w:r>
    </w:p>
    <w:p w14:paraId="2FD674DD" w14:textId="1E283DC8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3 - Será dado conhecimento aos Pais, sempre que pertinente, de situações de indisciplina, bem como chamada de atenção e tentativa de solução do problema, diretamente com os visados, pela Equipa educativa ou Direção, em primeiro lugar.</w:t>
      </w:r>
    </w:p>
    <w:p w14:paraId="514E06D8" w14:textId="67A52A2B" w:rsidR="00D44351" w:rsidRPr="00607A2A" w:rsidRDefault="00FC209A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607A2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4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– O Studeo20 reserva o direito de não renovação de matrícula ou participação em atividades a alunos que tenham um comportamento que não dignifique ou não se integre nos seus princípios orientadores.</w:t>
      </w:r>
    </w:p>
    <w:p w14:paraId="44F8871F" w14:textId="77777777" w:rsidR="00B167A5" w:rsidRPr="00D44351" w:rsidRDefault="00B167A5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39696E07" w14:textId="77777777" w:rsidR="00D44351" w:rsidRPr="00D44351" w:rsidRDefault="00D44351" w:rsidP="00DC0F36">
      <w:pPr>
        <w:pBdr>
          <w:left w:val="single" w:sz="18" w:space="23" w:color="BA007C"/>
        </w:pBdr>
        <w:spacing w:after="300" w:line="240" w:lineRule="auto"/>
        <w:jc w:val="both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>CAPÍTULO V - INCUMPRIMENTO DE HORÁRIO</w:t>
      </w:r>
    </w:p>
    <w:p w14:paraId="6BBC9F2B" w14:textId="2DD8E6C0" w:rsidR="00770147" w:rsidRPr="00607A2A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1 – </w:t>
      </w:r>
      <w:r w:rsidR="001251F6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O incumprimento do horário de </w:t>
      </w:r>
      <w:r w:rsidR="001251F6" w:rsidRPr="00607A2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entrada</w:t>
      </w:r>
      <w:r w:rsidR="001251F6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do aluno deverá ser evitado</w:t>
      </w:r>
      <w:r w:rsidR="001251F6" w:rsidRPr="00607A2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, sendo que </w:t>
      </w:r>
      <w:r w:rsidR="00C62EDD" w:rsidRPr="00607A2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eventuais atrasos não serão compensados, mantendo-se a hora de término da </w:t>
      </w:r>
      <w:r w:rsidR="003E3BCB" w:rsidRPr="00607A2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atividade em causa.</w:t>
      </w:r>
    </w:p>
    <w:p w14:paraId="1CAEC90E" w14:textId="546BE925" w:rsidR="00D44351" w:rsidRPr="00607A2A" w:rsidRDefault="00770147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607A2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2 – 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O incumprimento do horário de saída do aluno deverá ser evitado e implicará o pagamento de um valor extra mediante a tabela de preços em vigor para cada ano letivo.</w:t>
      </w:r>
    </w:p>
    <w:p w14:paraId="669CBE67" w14:textId="77777777" w:rsidR="00B167A5" w:rsidRDefault="00B167A5" w:rsidP="00B167A5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0E3D533D" w14:textId="77777777" w:rsidR="00FF17C7" w:rsidRDefault="00FF17C7" w:rsidP="00B167A5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7863CEA3" w14:textId="77777777" w:rsidR="00D44351" w:rsidRPr="00D44351" w:rsidRDefault="00D44351" w:rsidP="00DC0F36">
      <w:pPr>
        <w:pBdr>
          <w:left w:val="single" w:sz="18" w:space="23" w:color="BA007C"/>
        </w:pBdr>
        <w:spacing w:after="300" w:line="240" w:lineRule="auto"/>
        <w:jc w:val="both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>CAPÍTULO VI - CONDIÇÕES DE ADMISSÃO</w:t>
      </w:r>
    </w:p>
    <w:p w14:paraId="27FB3808" w14:textId="77777777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1 – Para admissão dos alunos é necessária a realização de inscrição.</w:t>
      </w:r>
    </w:p>
    <w:p w14:paraId="6BA14546" w14:textId="77777777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2 – A inscrição deve ser efetuada pessoalmente pelos encarregados de educação dos alunos, nas instalações do Studeo20 e no seu horário de funcionamento, mediante o preenchimento e assinatura de uma ficha de inscrição e do respetivo regulamento, na qual deverão constar todos os elementos identificativos necessários.</w:t>
      </w:r>
    </w:p>
    <w:p w14:paraId="24EB7B61" w14:textId="5440DE3A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3 </w:t>
      </w:r>
      <w:r w:rsidR="001B7C30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– 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A apresentação da ficha de inscrição deverá ser acompanhada dos seguintes documentos</w:t>
      </w:r>
      <w:r w:rsidR="00A955F8" w:rsidRPr="004F455E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, para verificação dos dados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: cartão de cidadão do aluno e do Encarregado de Educação</w:t>
      </w:r>
    </w:p>
    <w:p w14:paraId="78E8EFE8" w14:textId="5FE94B90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4 </w:t>
      </w:r>
      <w:r w:rsidR="00B36FAB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–</w:t>
      </w:r>
      <w:r w:rsidR="001B7C30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As inscrições são de cariz letivo; a partir do momento em que é efetuada a inscrição do aluno pressupõe-se a sua permanência no Studeo20 até ao final do mês de ju</w:t>
      </w:r>
      <w:r w:rsidR="00400C9A" w:rsidRPr="004F455E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n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ho do ano letivo correspondente</w:t>
      </w:r>
      <w:r w:rsidR="003D47FD" w:rsidRPr="004F455E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, bem como o pagamento</w:t>
      </w:r>
      <w:r w:rsidR="003441EE" w:rsidRPr="004F455E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</w:t>
      </w:r>
      <w:r w:rsidR="00956B5C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da mensalidade correspondente </w:t>
      </w:r>
      <w:r w:rsidR="007660E2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ao </w:t>
      </w:r>
      <w:r w:rsidR="006A6020" w:rsidRPr="004F455E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número de explicações na cadência acordada.</w:t>
      </w:r>
    </w:p>
    <w:p w14:paraId="1B4895EA" w14:textId="77777777" w:rsid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5 – São aceites inscrições para a sala de estudo de alunos que frequentem o 1º, 2º ou 3º Ciclos de escolaridade.</w:t>
      </w:r>
    </w:p>
    <w:p w14:paraId="578B17CF" w14:textId="2E518D59" w:rsidR="00781EE7" w:rsidRPr="00D44351" w:rsidRDefault="00781EE7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6 – São aceites inscrições para explicações</w:t>
      </w:r>
      <w:r w:rsidR="00E36C69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alunos de qualquer ciclo de ensino, desde que a disciplina em ques</w:t>
      </w:r>
      <w:r w:rsidR="00363250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tão</w:t>
      </w:r>
      <w:r w:rsidR="003360C9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, para o ano em questão,</w:t>
      </w:r>
      <w:r w:rsidR="00363250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se encontre </w:t>
      </w:r>
      <w:r w:rsidR="00F43109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abrangida</w:t>
      </w:r>
      <w:r w:rsidR="00363250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pelas valências do Studeo20.</w:t>
      </w:r>
    </w:p>
    <w:p w14:paraId="4AABE496" w14:textId="2012CE68" w:rsidR="00D44351" w:rsidRPr="00D44351" w:rsidRDefault="00363250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7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– No ato da inscrição terá de ser paga uma taxa correspondente à mesma, onde já se encontra incluído o valor do seguro.</w:t>
      </w:r>
    </w:p>
    <w:p w14:paraId="3F6D1945" w14:textId="6AADF167" w:rsidR="00D44351" w:rsidRPr="00D44351" w:rsidRDefault="00363250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8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– A validade do seguro é anual. Este entra em vigor no dia em que for efetuada a inscrição e deverá ser renovado um ano depois. No caso de desistência ou não haver reinscrição este será automaticamente cancelado.</w:t>
      </w:r>
    </w:p>
    <w:p w14:paraId="576F508B" w14:textId="61C88E63" w:rsidR="00D44351" w:rsidRPr="004F455E" w:rsidRDefault="00363250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9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– O aluno só poderá começar a frequentar o Studeo20 após estarem cumpridos os pontos </w:t>
      </w:r>
      <w:r w:rsidR="00B715C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1</w:t>
      </w:r>
      <w:r w:rsidR="00FB1DF4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,2, 3 e 7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deste capítulo.</w:t>
      </w:r>
    </w:p>
    <w:p w14:paraId="59459FEC" w14:textId="77777777" w:rsidR="00997365" w:rsidRPr="00D44351" w:rsidRDefault="00997365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6471D496" w14:textId="77777777" w:rsidR="00D44351" w:rsidRPr="00D44351" w:rsidRDefault="00D44351" w:rsidP="00DC0F36">
      <w:pPr>
        <w:pBdr>
          <w:left w:val="single" w:sz="18" w:space="23" w:color="BA007C"/>
        </w:pBdr>
        <w:spacing w:after="300" w:line="240" w:lineRule="auto"/>
        <w:jc w:val="both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>CAPÍTULO VII - MENSALIDADES, INSCRIÇÃO E PAGAMENTOS</w:t>
      </w:r>
    </w:p>
    <w:p w14:paraId="7DF57480" w14:textId="1E2C8AF3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1 </w:t>
      </w:r>
      <w:r w:rsidR="00FF17C7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–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A frequência do Studeo20 na modalidade de Estudo Acompanhado implica o pagamento de uma mensalidade que deverá ser liquidada, sem falta, até ao dia 5 do referente mês, salvo acordo prévio.</w:t>
      </w:r>
    </w:p>
    <w:p w14:paraId="4C8355EC" w14:textId="238A91BC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2 – Na primeira aula de explicação deverá ser pago o valor da</w:t>
      </w:r>
      <w:r w:rsidR="00BD7BEC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mensalidade d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esse mesmo mês. </w:t>
      </w:r>
    </w:p>
    <w:p w14:paraId="65842FA6" w14:textId="77777777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3 – A falta de pagamento, no prazo estipulado, terá uma penalização de 30% sobre o valor da mensalidade/serviço. A demora no pagamento, para além do dia 15 do mesmo mês, implica a anulação da inscrição no Centro de Estudos, sem devolução do valor da inscrição.</w:t>
      </w:r>
    </w:p>
    <w:p w14:paraId="1B24E93F" w14:textId="5096B05C" w:rsidR="00D44351" w:rsidRPr="00D44351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4 </w:t>
      </w:r>
      <w:r w:rsidR="00FF17C7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–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Sempre que o fim do prazo de liquidação do pagamento coincida com o fim-de-semana, este deverá estender-se automaticamente para o primeiro dia útil da semana seguinte.</w:t>
      </w:r>
    </w:p>
    <w:p w14:paraId="7214C59D" w14:textId="40330C1F" w:rsidR="00D44351" w:rsidRPr="00FF17C7" w:rsidRDefault="00D44351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5 </w:t>
      </w:r>
      <w:r w:rsidR="00FF17C7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–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O pagamento da mensalidade pode ser efetuado por numerário ou transferência bancária para IBAN </w:t>
      </w:r>
      <w:r w:rsidR="003741F2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a indicar pela Direção do Studeo20</w:t>
      </w:r>
    </w:p>
    <w:p w14:paraId="4F0D21C7" w14:textId="2A964CA8" w:rsidR="000379CE" w:rsidRPr="00D44351" w:rsidRDefault="00167FF6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6 – As mensalidades são devidas de forma continuada </w:t>
      </w:r>
      <w:r w:rsidR="009E057F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e de acordo com o número de </w:t>
      </w:r>
      <w:r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explicações na cadência acordada.</w:t>
      </w:r>
    </w:p>
    <w:p w14:paraId="21EE0CED" w14:textId="0D6B4C68" w:rsidR="00D44351" w:rsidRDefault="009E057F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7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</w:t>
      </w:r>
      <w:r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–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Não haverá lugar a </w:t>
      </w:r>
      <w:r w:rsidR="00F578F5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ressarcimento ou abatimento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na mensalidade por falta de assiduidade ou </w:t>
      </w:r>
      <w:r w:rsidR="009D3837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não 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comparência às atividades, nomeadamente em casos de férias.</w:t>
      </w:r>
    </w:p>
    <w:p w14:paraId="08764F40" w14:textId="0D1BBC99" w:rsidR="00732C24" w:rsidRPr="00D44351" w:rsidRDefault="00DF6AA0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8 – Se os alunos </w:t>
      </w:r>
      <w:r w:rsidR="00C72532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não vierem as explicações marcadas</w:t>
      </w:r>
      <w:r w:rsidR="000E3F8B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na calendarização mensal por motivo de férias, estas explicações não serão repostas. Porque os professores terão de permanecer nas instalações para </w:t>
      </w:r>
      <w:r w:rsidR="00DA00F3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lecionar as explicações dos alunos também inscritos nesse dia.</w:t>
      </w:r>
      <w:r w:rsidR="00D65D54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</w:t>
      </w:r>
      <w:r w:rsidR="001031E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Os professores do Studeo20 só tem férias em Agosto, mês ao qual as instalações encerram</w:t>
      </w:r>
      <w:r w:rsidR="00DC0F36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.</w:t>
      </w:r>
    </w:p>
    <w:p w14:paraId="4472A15C" w14:textId="1D45A039" w:rsidR="00D44351" w:rsidRDefault="00DF6AA0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9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</w:t>
      </w:r>
      <w:r w:rsidR="00FF17C7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–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No caso do pagamento ser efetuado por transferência bancária é necessário a apresentação do respetivo comprovativo.</w:t>
      </w:r>
    </w:p>
    <w:p w14:paraId="06DBDB6C" w14:textId="74F14D6E" w:rsidR="00C357EB" w:rsidRDefault="00DF6AA0" w:rsidP="00DC0F36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10</w:t>
      </w:r>
      <w:r w:rsidR="00C357EB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– Nos meses de Novembro e Dezembro, será cobrada (em cada um desses meses) metade da mensalidade correspondente </w:t>
      </w:r>
      <w:r w:rsidR="00AC1E68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a Junho do ano seguinte</w:t>
      </w:r>
      <w:r w:rsidR="00E2761C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, num montante mínimo correspondente a </w:t>
      </w:r>
      <w:r w:rsidR="00F03B3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4 horas de explicação.</w:t>
      </w:r>
    </w:p>
    <w:p w14:paraId="6364EB7B" w14:textId="377194A4" w:rsidR="00A43FDA" w:rsidRPr="00D44351" w:rsidRDefault="00225DBE" w:rsidP="00225DBE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11 –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</w:t>
      </w:r>
      <w:r w:rsidR="00A43FD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Caso a frequência </w:t>
      </w:r>
      <w:r w:rsidR="009E0A2B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do aluno no Studeo20 tenha início em Novembro ou mês posterior</w:t>
      </w:r>
      <w:r w:rsidR="00E86ABD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, a mensalidade do mês de Junho do ano seguinte será paga </w:t>
      </w:r>
      <w:r w:rsidR="00604636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no mês da inscrição (metade) e no mês seguinte (a outra metade).</w:t>
      </w:r>
    </w:p>
    <w:p w14:paraId="7CA52846" w14:textId="014D0CD8" w:rsidR="00D44351" w:rsidRPr="00D44351" w:rsidRDefault="00D44351" w:rsidP="009D3837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67070E2C" w14:textId="77777777" w:rsidR="00D44351" w:rsidRPr="00D44351" w:rsidRDefault="00D44351" w:rsidP="00D44351">
      <w:pPr>
        <w:pBdr>
          <w:left w:val="single" w:sz="18" w:space="23" w:color="BA007C"/>
        </w:pBdr>
        <w:spacing w:after="300" w:line="240" w:lineRule="auto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>CAPÍTULO VIII - RENOVAÇÃO DE INSCRIÇÃO</w:t>
      </w:r>
    </w:p>
    <w:p w14:paraId="14B79ADC" w14:textId="3EF4FF88" w:rsidR="00D44351" w:rsidRPr="00D44351" w:rsidRDefault="00D44351" w:rsidP="00FF17C7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1 </w:t>
      </w:r>
      <w:r w:rsidR="002934AE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– 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A renovação de inscrição </w:t>
      </w:r>
      <w:r w:rsidR="003A6633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para o ano </w:t>
      </w:r>
      <w:r w:rsidR="001E198A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letivo </w:t>
      </w:r>
      <w:r w:rsidR="003A6633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seguinte 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deverá ser efetuada durante os meses de Maio a Julho do ano </w:t>
      </w:r>
      <w:r w:rsidR="003A6633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corrente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.</w:t>
      </w:r>
    </w:p>
    <w:p w14:paraId="62BC9A79" w14:textId="77777777" w:rsidR="00D44351" w:rsidRPr="00FF17C7" w:rsidRDefault="00D44351" w:rsidP="00FF17C7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2 – Para a concretização da renovação é necessário o pagamento da taxa de inscrição de forma a garantir o lugar do aluno nas atividades do ano letivo seguinte.</w:t>
      </w:r>
    </w:p>
    <w:p w14:paraId="2E7CD2C0" w14:textId="77777777" w:rsidR="007C29AF" w:rsidRPr="00D44351" w:rsidRDefault="007C29AF" w:rsidP="007C29A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787F08C4" w14:textId="77777777" w:rsidR="00D44351" w:rsidRPr="00D44351" w:rsidRDefault="00D44351" w:rsidP="00D44351">
      <w:pPr>
        <w:pBdr>
          <w:left w:val="single" w:sz="18" w:space="23" w:color="BA007C"/>
        </w:pBdr>
        <w:spacing w:after="300" w:line="240" w:lineRule="auto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lastRenderedPageBreak/>
        <w:t>CAPÍTULO IX - CONDIÇÕES GERAIS DE FUNCIONAMENTO</w:t>
      </w:r>
    </w:p>
    <w:p w14:paraId="3C804E39" w14:textId="77777777" w:rsidR="00D44351" w:rsidRPr="00D44351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1 – Os encarregados de educação deverão avisar sempre o Studeo20 das faltas dos alunos, através dos contactos disponíveis.</w:t>
      </w:r>
    </w:p>
    <w:p w14:paraId="2145C6D6" w14:textId="77777777" w:rsidR="00D44351" w:rsidRPr="00D44351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2 – Quando a falta é previsível, deverá ser comunicada com 24h de antecedência.</w:t>
      </w:r>
    </w:p>
    <w:p w14:paraId="0CE9C953" w14:textId="77777777" w:rsidR="00D44351" w:rsidRPr="00D44351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3 – Quando a falta não for previsível, a comunicação deverá ser feita o mais breve possível.</w:t>
      </w:r>
    </w:p>
    <w:p w14:paraId="7FDD36DC" w14:textId="0EF21405" w:rsidR="00D44351" w:rsidRPr="00D44351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4 </w:t>
      </w:r>
      <w:r w:rsidR="008E12AA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– 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No regime de frequência de explicações individuais, quando o aluno necessita de faltar à </w:t>
      </w:r>
      <w:r w:rsidR="00CC492F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explicação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marcada tem de avisar o Studeo20, com 24 horas de antecedência.</w:t>
      </w:r>
    </w:p>
    <w:p w14:paraId="648EA196" w14:textId="5A27F266" w:rsidR="00D44351" w:rsidRPr="00D44351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5 – O cumprimento da norma anterior permite a remarcação de uma outra data condicionada à disponibilidade do explicador</w:t>
      </w:r>
      <w:r w:rsidR="00AD5A5D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, durante o respetivo mês corrente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.</w:t>
      </w:r>
    </w:p>
    <w:p w14:paraId="4ED9E782" w14:textId="77777777" w:rsidR="00D44351" w:rsidRPr="00D44351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6 – No caso de incumprimento do ponto 4, será cobrado o valor da explicação.</w:t>
      </w:r>
    </w:p>
    <w:p w14:paraId="18935546" w14:textId="205ECDCC" w:rsidR="00D44351" w:rsidRPr="00D44351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7 </w:t>
      </w:r>
      <w:r w:rsidR="008E12AA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– 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No caso de ser o explicador a faltar, o Studeo20 compromete-se a avisar com a mesma antecedência que é aplicada aos alunos e o mesmo compensará as sessões adquiridas pelos alunos, mediante disponibilidade de ambos.</w:t>
      </w:r>
    </w:p>
    <w:p w14:paraId="673B193F" w14:textId="68478D1E" w:rsidR="00D44351" w:rsidRPr="00D44351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8 </w:t>
      </w:r>
      <w:r w:rsidR="00E46629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– 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A saída dos alunos só poderá ser realizada pelos respetivos encarregados de educação ou por quem previamente esteja autorizado por estes.</w:t>
      </w:r>
    </w:p>
    <w:p w14:paraId="61447647" w14:textId="09BD34F3" w:rsidR="00D44351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9 </w:t>
      </w:r>
      <w:r w:rsidR="00E46629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– 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Os alunos só podem sair sozinhos do centro mediante o preenchimento da devida autorização do encarregado de educação.</w:t>
      </w:r>
    </w:p>
    <w:p w14:paraId="7D94B7FF" w14:textId="190C72C9" w:rsidR="00D51663" w:rsidRPr="00FF17C7" w:rsidRDefault="00D51663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10 – As explicações </w:t>
      </w:r>
      <w:r w:rsidR="00D83026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acordadas na mensalidade, apenas serão dadas no próprio mês ou em data posterior, dentro do mesmo ano letivo, não podendo ser antecipadas</w:t>
      </w:r>
      <w:r w:rsidR="00DC384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para um mês anterior.</w:t>
      </w:r>
    </w:p>
    <w:p w14:paraId="6638A6AE" w14:textId="77777777" w:rsidR="00E46629" w:rsidRPr="00D44351" w:rsidRDefault="00E46629" w:rsidP="00E46629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1A7A6D51" w14:textId="77777777" w:rsidR="00D44351" w:rsidRPr="00D44351" w:rsidRDefault="00D44351" w:rsidP="00AD5A5D">
      <w:pPr>
        <w:pBdr>
          <w:left w:val="single" w:sz="18" w:space="23" w:color="BA007C"/>
        </w:pBdr>
        <w:spacing w:after="300" w:line="240" w:lineRule="auto"/>
        <w:jc w:val="both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>CAPÍTULO X - DESISTÊNCIAS</w:t>
      </w:r>
    </w:p>
    <w:p w14:paraId="65C08900" w14:textId="53479E16" w:rsidR="00D44351" w:rsidRPr="00D44351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1 </w:t>
      </w:r>
      <w:r w:rsidR="00DB1E2D" w:rsidRPr="00FF17C7">
        <w:rPr>
          <w:sz w:val="20"/>
          <w:szCs w:val="20"/>
        </w:rPr>
        <w:t>–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Em caso de desistência, o Studeo20 deverá ser informado com um mês de antecedência à data de saída dos alunos.</w:t>
      </w:r>
    </w:p>
    <w:p w14:paraId="2654B744" w14:textId="4EA7E66B" w:rsidR="00D44351" w:rsidRPr="00FF17C7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2 </w:t>
      </w:r>
      <w:r w:rsidR="00DB1E2D" w:rsidRPr="00FF17C7">
        <w:rPr>
          <w:sz w:val="20"/>
          <w:szCs w:val="20"/>
        </w:rPr>
        <w:t xml:space="preserve">– 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As desistências deverão ser comunicadas à Coordenação/Direção do Centro de Estudos, devendo para o efeito o Encarregado de Educação dar indicação, por escrito, com um mês de antecedência, não havendo lugar à devolução dos valores pagos até à data da desistência. Caso não seja devidamente justificado ou comunicado, a partir do dia 1 do mês seguinte, deixa de ser considerada válida a inscrição do aluno no Centro de Estudos, podendo a mesma ser anulada. A reintegração do aluno no Studeo20 implica o pagamento de nova inscrição e seguro.</w:t>
      </w:r>
    </w:p>
    <w:p w14:paraId="590B2F35" w14:textId="77777777" w:rsidR="005A06C4" w:rsidRPr="00D44351" w:rsidRDefault="005A06C4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1B07859F" w14:textId="77777777" w:rsidR="00D44351" w:rsidRPr="00D44351" w:rsidRDefault="00D44351" w:rsidP="00AD5A5D">
      <w:pPr>
        <w:pBdr>
          <w:left w:val="single" w:sz="18" w:space="23" w:color="BA007C"/>
        </w:pBdr>
        <w:spacing w:after="300" w:line="240" w:lineRule="auto"/>
        <w:jc w:val="both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>CAPÍTULO XI - DOENÇA</w:t>
      </w:r>
    </w:p>
    <w:p w14:paraId="0A9DD70B" w14:textId="7605F405" w:rsidR="00D44351" w:rsidRPr="00D44351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1 </w:t>
      </w:r>
      <w:r w:rsidR="00DC384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– 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A deteção de situações de doença durante a frequência no Studeo20 dará lugar, imediatamente, à comunicação das mesmas aos encarregados de educação que deverão o mais rapidamente possível acorrer ao Studeo20 para proceder às diligências necessárias.</w:t>
      </w:r>
    </w:p>
    <w:p w14:paraId="644F6FE6" w14:textId="77777777" w:rsidR="00D44351" w:rsidRPr="00D44351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2 – Se o aluno tiver contraído uma doença que coloque em risco o estado de saúde dos outros alunos, o aluno doente deve permanecer em casa até o risco ter desaparecido, apresentando uma declaração médica.</w:t>
      </w:r>
    </w:p>
    <w:p w14:paraId="5684BF84" w14:textId="68E18E73" w:rsidR="00D44351" w:rsidRPr="00FF17C7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3 </w:t>
      </w:r>
      <w:r w:rsidR="00DC384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– 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A administração de qualquer medicação aos alunos impõe aos encarregados de educação a obrigação de fazerem a entrega da mesma à gerência do Studeo20, assim como a assinatura de um termo de responsabilidade.</w:t>
      </w:r>
    </w:p>
    <w:p w14:paraId="57709133" w14:textId="77777777" w:rsidR="007F4047" w:rsidRPr="00D44351" w:rsidRDefault="007F4047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3DB4198C" w14:textId="77777777" w:rsidR="00D44351" w:rsidRPr="00D44351" w:rsidRDefault="00D44351" w:rsidP="00AD5A5D">
      <w:pPr>
        <w:pBdr>
          <w:left w:val="single" w:sz="18" w:space="23" w:color="BA007C"/>
        </w:pBdr>
        <w:spacing w:after="300" w:line="240" w:lineRule="auto"/>
        <w:jc w:val="both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>CAPÍTULO XII - OBJETOS DE VALOR</w:t>
      </w:r>
    </w:p>
    <w:p w14:paraId="4144ED98" w14:textId="77777777" w:rsidR="00D44351" w:rsidRPr="00D44351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1 – O Studeo20 não se responsabiliza por objetos de valor que os alunos tenham em seu poder durante a frequência neste.</w:t>
      </w:r>
    </w:p>
    <w:p w14:paraId="0C5BC2FA" w14:textId="77777777" w:rsidR="00D44351" w:rsidRPr="00FF17C7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2 – O uso de telemóveis e/ou outros equipamentos eletrónicos durante a permanência no Studeo20, será condicionado de forma a não interromper o estudo de todos os alunos.</w:t>
      </w:r>
    </w:p>
    <w:p w14:paraId="4317A882" w14:textId="77777777" w:rsidR="00105FEA" w:rsidRPr="00D44351" w:rsidRDefault="00105FEA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3753B3BB" w14:textId="753AF153" w:rsidR="00D44351" w:rsidRPr="00D44351" w:rsidRDefault="00D44351" w:rsidP="00AD5A5D">
      <w:pPr>
        <w:pBdr>
          <w:left w:val="single" w:sz="18" w:space="23" w:color="BA007C"/>
        </w:pBdr>
        <w:spacing w:after="300" w:line="240" w:lineRule="auto"/>
        <w:jc w:val="both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 xml:space="preserve">CAPÍTULO XIII – </w:t>
      </w:r>
      <w:r w:rsidR="00945E7F" w:rsidRPr="00FF17C7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>MATERIAIS</w:t>
      </w:r>
    </w:p>
    <w:p w14:paraId="36BDB72D" w14:textId="20BED488" w:rsidR="00C0406A" w:rsidRPr="00FF17C7" w:rsidRDefault="00D44351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1 – </w:t>
      </w:r>
      <w:r w:rsidR="00C8170B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Os alunos devem trazer consigo os materiais necessários para assegurar o bom funcionamento da </w:t>
      </w:r>
      <w:r w:rsidR="00BD428B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sua </w:t>
      </w:r>
      <w:r w:rsidR="00C8170B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sessão</w:t>
      </w:r>
      <w:r w:rsidR="00C0406A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(por exemplo, </w:t>
      </w:r>
      <w:r w:rsidR="005D6176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compasso, transferidor, calculadora, cadernos e material de escrita</w:t>
      </w:r>
      <w:r w:rsidR="00BD428B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)</w:t>
      </w:r>
    </w:p>
    <w:p w14:paraId="5429DE05" w14:textId="4439DAC6" w:rsidR="00D44351" w:rsidRPr="00D44351" w:rsidRDefault="00BD428B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2 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– Todos os alunos/professores terão que zelar pela preservação </w:t>
      </w:r>
      <w:r w:rsidR="00CD055B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d</w:t>
      </w:r>
      <w:r w:rsidR="00945E7F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os </w:t>
      </w:r>
      <w:r w:rsidR="00CD055B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materiais do Studeo20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, utilizando-o</w:t>
      </w:r>
      <w:r w:rsidR="00CD055B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s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de forma responsável.</w:t>
      </w:r>
    </w:p>
    <w:p w14:paraId="65375ADA" w14:textId="6CCFB933" w:rsidR="00D44351" w:rsidRPr="00FF17C7" w:rsidRDefault="00BD428B" w:rsidP="00AD5A5D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3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– O</w:t>
      </w:r>
      <w:r w:rsidR="00FD7042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s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materia</w:t>
      </w:r>
      <w:r w:rsidR="00FD7042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is 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do Studeo20 dever</w:t>
      </w:r>
      <w:r w:rsidR="00FD7042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ão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permanecer nas respetivas instalações e não dever</w:t>
      </w:r>
      <w:r w:rsidR="00FD7042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ão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sofrer alterações em relação ao seu posicionamento.</w:t>
      </w:r>
    </w:p>
    <w:p w14:paraId="41404D3E" w14:textId="77777777" w:rsidR="00105FEA" w:rsidRPr="00D44351" w:rsidRDefault="00105FEA" w:rsidP="00105FEA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17A552C3" w14:textId="77777777" w:rsidR="00D44351" w:rsidRPr="00D44351" w:rsidRDefault="00D44351" w:rsidP="00D44351">
      <w:pPr>
        <w:pBdr>
          <w:left w:val="single" w:sz="18" w:space="23" w:color="BA007C"/>
        </w:pBdr>
        <w:spacing w:after="300" w:line="240" w:lineRule="auto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>CAPÍTULO XIV - SUGESTÕES/RECLAMAÇÕES</w:t>
      </w:r>
    </w:p>
    <w:p w14:paraId="3C64B617" w14:textId="4DE6BFD9" w:rsidR="00D44351" w:rsidRPr="00D44351" w:rsidRDefault="00D44351" w:rsidP="00887A01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1 - As eventuais sugestões e reclamações quanto ao modo de funcionamento do Studeo20 ou quanto aos atos praticados pelos professores, deverão ser comunicados à </w:t>
      </w:r>
      <w:r w:rsidR="00505E96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Direção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do Centro que resolverá os casos que se enquadrem no âmbito das suas competências.</w:t>
      </w:r>
    </w:p>
    <w:p w14:paraId="7EAA737B" w14:textId="31912B77" w:rsidR="00D44351" w:rsidRPr="00FF17C7" w:rsidRDefault="00D44351" w:rsidP="00887A01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2 – O Studeo20 dispõe de livro de reclamações a ser solicitado à </w:t>
      </w:r>
      <w:r w:rsidR="00505E96" w:rsidRPr="00FF17C7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Direção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.</w:t>
      </w:r>
    </w:p>
    <w:p w14:paraId="6B602B29" w14:textId="6A741117" w:rsidR="00D051F0" w:rsidRPr="00D44351" w:rsidRDefault="00D051F0" w:rsidP="00887A01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6C1D41CC" w14:textId="77777777" w:rsidR="00D44351" w:rsidRPr="00D44351" w:rsidRDefault="00D44351" w:rsidP="00887A01">
      <w:pPr>
        <w:pBdr>
          <w:left w:val="single" w:sz="18" w:space="23" w:color="BA007C"/>
        </w:pBdr>
        <w:spacing w:after="300" w:line="240" w:lineRule="auto"/>
        <w:jc w:val="both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>CAPÍTULO XV - ATENDIMENTO</w:t>
      </w:r>
    </w:p>
    <w:p w14:paraId="4510FE47" w14:textId="5A66B8E5" w:rsidR="0027211F" w:rsidRDefault="00D44351" w:rsidP="00887A01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1 – Durante o período letivo, os professores/explicadores não poderão ser interrompidos</w:t>
      </w:r>
      <w:r w:rsidR="009C5D3B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, presencialmente ou telefonicamente, pelos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encarregados de educação. </w:t>
      </w:r>
    </w:p>
    <w:p w14:paraId="397222B9" w14:textId="7B057C5D" w:rsidR="00D44351" w:rsidRDefault="0027211F" w:rsidP="00887A01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2 – 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Para a resolução de qualquer assunto, deverá dirigir-se à </w:t>
      </w:r>
      <w:r w:rsidR="004D1C3D" w:rsidRPr="00035C4F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Dire</w:t>
      </w:r>
      <w:r w:rsidR="004B6916" w:rsidRPr="00035C4F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ção</w:t>
      </w:r>
      <w:r w:rsidR="00D555BF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/Coordenação</w:t>
      </w:r>
      <w:r w:rsidR="006719D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do Studeo20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. Em caso de necessidade, </w:t>
      </w:r>
      <w:r w:rsidR="009E64E9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poderá ser</w:t>
      </w:r>
      <w:r w:rsidR="00D44351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marcada uma reunião </w:t>
      </w:r>
      <w:r w:rsidR="001F117C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entre a Direção/Coordenação do Studeo20,</w:t>
      </w:r>
      <w:r w:rsidR="009E64E9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o encarregado de educação e o professor</w:t>
      </w:r>
      <w:r w:rsidR="001F117C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, para debater assuntos relativos à progressão </w:t>
      </w:r>
      <w:r w:rsidR="00AB71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do educando e alguma necessidade específica.</w:t>
      </w:r>
    </w:p>
    <w:p w14:paraId="0B09BEC1" w14:textId="551674B2" w:rsidR="00AB7151" w:rsidRPr="00035C4F" w:rsidRDefault="00AB7151" w:rsidP="00887A01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3 – Horários</w:t>
      </w:r>
      <w:r w:rsidR="007E228F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, planeamento de aulas, (re)marcações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e disposições financeiras, serão </w:t>
      </w:r>
      <w:r w:rsidR="007E228F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tratadas </w:t>
      </w:r>
      <w:r w:rsidR="00913EF3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exclusivamente </w:t>
      </w:r>
      <w:r w:rsidR="007E228F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entre a Direção/Coordenação do Studeo20 e o encarregado de educação.</w:t>
      </w:r>
    </w:p>
    <w:p w14:paraId="0AF6F5D6" w14:textId="77777777" w:rsidR="004D1C3D" w:rsidRPr="00D44351" w:rsidRDefault="004D1C3D" w:rsidP="00887A01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</w:p>
    <w:p w14:paraId="6AAAF789" w14:textId="77777777" w:rsidR="00D44351" w:rsidRPr="00D44351" w:rsidRDefault="00D44351" w:rsidP="00887A01">
      <w:pPr>
        <w:pBdr>
          <w:left w:val="single" w:sz="18" w:space="23" w:color="BA007C"/>
        </w:pBdr>
        <w:spacing w:after="300" w:line="240" w:lineRule="auto"/>
        <w:jc w:val="both"/>
        <w:textAlignment w:val="baseline"/>
        <w:outlineLvl w:val="2"/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</w:pPr>
      <w:r w:rsidRPr="00D44351">
        <w:rPr>
          <w:rFonts w:ascii="Poppins" w:eastAsia="Times New Roman" w:hAnsi="Poppins" w:cs="Poppins"/>
          <w:caps/>
          <w:color w:val="1D1F1C"/>
          <w:kern w:val="0"/>
          <w:sz w:val="24"/>
          <w:szCs w:val="24"/>
          <w:lang w:eastAsia="pt-PT"/>
          <w14:ligatures w14:val="none"/>
        </w:rPr>
        <w:t>CAPÍTULO XVI - DISPOSIÇÕES FINAIS</w:t>
      </w:r>
    </w:p>
    <w:p w14:paraId="3BE724ED" w14:textId="248B71F9" w:rsidR="00D44351" w:rsidRPr="00D44351" w:rsidRDefault="00D44351" w:rsidP="00887A01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1 </w:t>
      </w:r>
      <w:r w:rsidR="00A746BB" w:rsidRPr="00035C4F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– 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O presente regulamento poderá ser objeto de alterações e revogações, sempre que seja necessário.</w:t>
      </w:r>
    </w:p>
    <w:p w14:paraId="2D806FFD" w14:textId="77777777" w:rsidR="00D44351" w:rsidRPr="00D44351" w:rsidRDefault="00D44351" w:rsidP="00887A01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2 – O presente regulamento estará sempre disponível para consulta nas instalações do Studeo20 e/ou na nossa página na internet em www.studeo20.pt. Desde a data de abertura do Centro de Estudos que o Regulamento Interno esteve disponível online para consulta e download.</w:t>
      </w:r>
    </w:p>
    <w:p w14:paraId="33551939" w14:textId="6275A153" w:rsidR="00D44351" w:rsidRDefault="00D44351" w:rsidP="00887A01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3 </w:t>
      </w:r>
      <w:r w:rsidR="00E945F2"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– </w:t>
      </w:r>
      <w:r w:rsidRPr="00D44351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O presente regulamento entrou </w:t>
      </w:r>
      <w:r w:rsidRPr="006719D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PT"/>
          <w14:ligatures w14:val="none"/>
        </w:rPr>
        <w:t xml:space="preserve">em vigor em </w:t>
      </w:r>
      <w:r w:rsidR="006719DA" w:rsidRPr="006719D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PT"/>
          <w14:ligatures w14:val="none"/>
        </w:rPr>
        <w:t xml:space="preserve">01 de </w:t>
      </w:r>
      <w:r w:rsidR="00DF402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PT"/>
          <w14:ligatures w14:val="none"/>
        </w:rPr>
        <w:t>Janeiro</w:t>
      </w:r>
      <w:r w:rsidR="006719DA" w:rsidRPr="006719D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PT"/>
          <w14:ligatures w14:val="none"/>
        </w:rPr>
        <w:t xml:space="preserve"> de 202</w:t>
      </w:r>
      <w:r w:rsidR="00DF402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PT"/>
          <w14:ligatures w14:val="none"/>
        </w:rPr>
        <w:t>5</w:t>
      </w:r>
      <w:r w:rsidR="006719DA" w:rsidRPr="006719DA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t-PT"/>
          <w14:ligatures w14:val="none"/>
        </w:rPr>
        <w:t>.</w:t>
      </w:r>
    </w:p>
    <w:p w14:paraId="6FEFF0A3" w14:textId="77777777" w:rsidR="001000C0" w:rsidRDefault="001000C0" w:rsidP="00887A01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4B2722C4" w14:textId="77777777" w:rsidR="001000C0" w:rsidRDefault="001000C0" w:rsidP="00887A01">
      <w:pPr>
        <w:spacing w:after="0" w:line="240" w:lineRule="auto"/>
        <w:ind w:left="495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03C8667D" w14:textId="77777777" w:rsidR="001000C0" w:rsidRDefault="001000C0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250148BC" w14:textId="77777777" w:rsidR="001000C0" w:rsidRDefault="001000C0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67AAAF35" w14:textId="77777777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02C83B72" w14:textId="77777777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661492EB" w14:textId="77777777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6415805D" w14:textId="77777777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62C0E92A" w14:textId="77777777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18BC27B1" w14:textId="77777777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39A5099C" w14:textId="77777777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297D71FF" w14:textId="77777777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44F609B1" w14:textId="207A5070" w:rsidR="001000C0" w:rsidRDefault="001000C0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Tomei conhecimento e aceito</w:t>
      </w:r>
      <w:r w:rsidR="00EB403A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 xml:space="preserve"> as disposições do presente regulamento</w:t>
      </w:r>
      <w:r w:rsidR="007C5B92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,</w:t>
      </w:r>
    </w:p>
    <w:p w14:paraId="5CDD6C59" w14:textId="77777777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51A7F37A" w14:textId="77777777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7E794721" w14:textId="77777777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200D376A" w14:textId="77777777" w:rsidR="007C5B92" w:rsidRDefault="007C5B92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4753A0C0" w14:textId="77777777" w:rsidR="007C5B92" w:rsidRDefault="007C5B92" w:rsidP="007C5B92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6E4ACF52" w14:textId="2740451A" w:rsidR="007C5B92" w:rsidRDefault="007C5B92" w:rsidP="007C5B92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___________</w:t>
      </w:r>
      <w:r w:rsidR="009878F5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___________________________, Lisboa, _______ / _______ / ____________.</w:t>
      </w:r>
    </w:p>
    <w:p w14:paraId="47007A5E" w14:textId="77777777" w:rsidR="007C5B92" w:rsidRPr="00D44351" w:rsidRDefault="007C5B92" w:rsidP="009878F5">
      <w:pPr>
        <w:spacing w:after="0" w:line="240" w:lineRule="auto"/>
        <w:ind w:left="1203" w:firstLine="213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O ENC. EDUCAÇÃO / ALUNO</w:t>
      </w:r>
    </w:p>
    <w:p w14:paraId="287FBBC8" w14:textId="77777777" w:rsidR="007C5B92" w:rsidRDefault="007C5B92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6A3FD183" w14:textId="77777777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1991A1FB" w14:textId="77777777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17C68268" w14:textId="77777777" w:rsidR="00EB403A" w:rsidRDefault="00EB403A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6161E61C" w14:textId="2868952F" w:rsidR="00EB403A" w:rsidRDefault="007C5B92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Pelo Studeo20</w:t>
      </w:r>
      <w:r w:rsidR="009878F5"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,</w:t>
      </w:r>
    </w:p>
    <w:p w14:paraId="41B5F9B8" w14:textId="77777777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31C75A69" w14:textId="77777777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014F2545" w14:textId="203E419F" w:rsidR="009878F5" w:rsidRDefault="0095042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Calibri" w:hAnsi="Calibri" w:cs="Calibri"/>
          <w:bCs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0970220" wp14:editId="18930BD6">
            <wp:simplePos x="0" y="0"/>
            <wp:positionH relativeFrom="margin">
              <wp:posOffset>924180</wp:posOffset>
            </wp:positionH>
            <wp:positionV relativeFrom="paragraph">
              <wp:posOffset>18279</wp:posOffset>
            </wp:positionV>
            <wp:extent cx="1152696" cy="387350"/>
            <wp:effectExtent l="0" t="0" r="9525" b="0"/>
            <wp:wrapNone/>
            <wp:docPr id="9" name="Imagem 9" descr="Uma imagem contendo 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Uma imagem contendo Diagrama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2696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AAD39" w14:textId="39522ABC" w:rsidR="009878F5" w:rsidRDefault="009878F5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</w:p>
    <w:p w14:paraId="18C4C196" w14:textId="1415D6F8" w:rsidR="004356E7" w:rsidRDefault="004356E7" w:rsidP="00035C4F">
      <w:pPr>
        <w:spacing w:after="0" w:line="240" w:lineRule="auto"/>
        <w:ind w:left="49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______________________________________</w:t>
      </w:r>
    </w:p>
    <w:p w14:paraId="4E8FB850" w14:textId="538815F2" w:rsidR="00EB403A" w:rsidRPr="00D44351" w:rsidRDefault="009878F5" w:rsidP="004356E7">
      <w:pPr>
        <w:spacing w:after="0" w:line="240" w:lineRule="auto"/>
        <w:ind w:left="1203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t-PT"/>
          <w14:ligatures w14:val="none"/>
        </w:rPr>
        <w:t>CARLA PEREIRA (DIREÇÃO)</w:t>
      </w:r>
    </w:p>
    <w:p w14:paraId="3AA70946" w14:textId="77777777" w:rsidR="00B50B3C" w:rsidRDefault="00B50B3C"/>
    <w:p w14:paraId="70BB2703" w14:textId="4CE11F0F" w:rsidR="004356E7" w:rsidRDefault="004356E7">
      <w:r>
        <w:tab/>
      </w:r>
    </w:p>
    <w:sectPr w:rsidR="004356E7" w:rsidSect="00AB2B8C">
      <w:headerReference w:type="default" r:id="rId8"/>
      <w:footerReference w:type="default" r:id="rId9"/>
      <w:pgSz w:w="11906" w:h="16838"/>
      <w:pgMar w:top="1417" w:right="849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AEF9" w14:textId="77777777" w:rsidR="00C65F9B" w:rsidRDefault="00C65F9B" w:rsidP="00706092">
      <w:pPr>
        <w:spacing w:after="0" w:line="240" w:lineRule="auto"/>
      </w:pPr>
      <w:r>
        <w:separator/>
      </w:r>
    </w:p>
  </w:endnote>
  <w:endnote w:type="continuationSeparator" w:id="0">
    <w:p w14:paraId="16453FC2" w14:textId="77777777" w:rsidR="00C65F9B" w:rsidRDefault="00C65F9B" w:rsidP="0070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51A4" w14:textId="77777777" w:rsidR="00035C4F" w:rsidRPr="00035C4F" w:rsidRDefault="00035C4F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035C4F">
      <w:rPr>
        <w:spacing w:val="60"/>
        <w:sz w:val="24"/>
        <w:szCs w:val="24"/>
        <w:lang w:val="pt-BR"/>
      </w:rPr>
      <w:t>Página</w:t>
    </w:r>
    <w:r w:rsidRPr="00035C4F">
      <w:rPr>
        <w:sz w:val="24"/>
        <w:szCs w:val="24"/>
        <w:lang w:val="pt-BR"/>
      </w:rPr>
      <w:t xml:space="preserve"> </w:t>
    </w:r>
    <w:r w:rsidRPr="00035C4F">
      <w:rPr>
        <w:sz w:val="24"/>
        <w:szCs w:val="24"/>
      </w:rPr>
      <w:fldChar w:fldCharType="begin"/>
    </w:r>
    <w:r w:rsidRPr="00035C4F">
      <w:rPr>
        <w:sz w:val="24"/>
        <w:szCs w:val="24"/>
      </w:rPr>
      <w:instrText>PAGE   \* MERGEFORMAT</w:instrText>
    </w:r>
    <w:r w:rsidRPr="00035C4F">
      <w:rPr>
        <w:sz w:val="24"/>
        <w:szCs w:val="24"/>
      </w:rPr>
      <w:fldChar w:fldCharType="separate"/>
    </w:r>
    <w:r w:rsidRPr="00035C4F">
      <w:rPr>
        <w:sz w:val="24"/>
        <w:szCs w:val="24"/>
        <w:lang w:val="pt-BR"/>
      </w:rPr>
      <w:t>1</w:t>
    </w:r>
    <w:r w:rsidRPr="00035C4F">
      <w:rPr>
        <w:sz w:val="24"/>
        <w:szCs w:val="24"/>
      </w:rPr>
      <w:fldChar w:fldCharType="end"/>
    </w:r>
    <w:r w:rsidRPr="00035C4F">
      <w:rPr>
        <w:sz w:val="24"/>
        <w:szCs w:val="24"/>
        <w:lang w:val="pt-BR"/>
      </w:rPr>
      <w:t xml:space="preserve"> | </w:t>
    </w:r>
    <w:r w:rsidRPr="00035C4F">
      <w:rPr>
        <w:sz w:val="24"/>
        <w:szCs w:val="24"/>
      </w:rPr>
      <w:fldChar w:fldCharType="begin"/>
    </w:r>
    <w:r w:rsidRPr="00035C4F">
      <w:rPr>
        <w:sz w:val="24"/>
        <w:szCs w:val="24"/>
      </w:rPr>
      <w:instrText>NUMPAGES  \* Arabic  \* MERGEFORMAT</w:instrText>
    </w:r>
    <w:r w:rsidRPr="00035C4F">
      <w:rPr>
        <w:sz w:val="24"/>
        <w:szCs w:val="24"/>
      </w:rPr>
      <w:fldChar w:fldCharType="separate"/>
    </w:r>
    <w:r w:rsidRPr="00035C4F">
      <w:rPr>
        <w:sz w:val="24"/>
        <w:szCs w:val="24"/>
        <w:lang w:val="pt-BR"/>
      </w:rPr>
      <w:t>1</w:t>
    </w:r>
    <w:r w:rsidRPr="00035C4F">
      <w:rPr>
        <w:sz w:val="24"/>
        <w:szCs w:val="24"/>
      </w:rPr>
      <w:fldChar w:fldCharType="end"/>
    </w:r>
  </w:p>
  <w:p w14:paraId="0598E1B9" w14:textId="77777777" w:rsidR="00035C4F" w:rsidRDefault="00035C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0825C" w14:textId="77777777" w:rsidR="00C65F9B" w:rsidRDefault="00C65F9B" w:rsidP="00706092">
      <w:pPr>
        <w:spacing w:after="0" w:line="240" w:lineRule="auto"/>
      </w:pPr>
      <w:r>
        <w:separator/>
      </w:r>
    </w:p>
  </w:footnote>
  <w:footnote w:type="continuationSeparator" w:id="0">
    <w:p w14:paraId="6DD391C2" w14:textId="77777777" w:rsidR="00C65F9B" w:rsidRDefault="00C65F9B" w:rsidP="0070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F7B5" w14:textId="2FC55B68" w:rsidR="000014A2" w:rsidRDefault="00464637" w:rsidP="008161E7">
    <w:pPr>
      <w:pStyle w:val="Cabealho"/>
      <w:tabs>
        <w:tab w:val="clear" w:pos="8504"/>
        <w:tab w:val="right" w:pos="8647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79F1032" wp14:editId="2C55C5BE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933450" cy="355600"/>
          <wp:effectExtent l="0" t="0" r="0" b="6350"/>
          <wp:wrapNone/>
          <wp:docPr id="752751019" name="Imagem 752751019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999773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81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68D66" wp14:editId="622D60C2">
              <wp:simplePos x="0" y="0"/>
              <wp:positionH relativeFrom="column">
                <wp:posOffset>-12700</wp:posOffset>
              </wp:positionH>
              <wp:positionV relativeFrom="paragraph">
                <wp:posOffset>396050</wp:posOffset>
              </wp:positionV>
              <wp:extent cx="5975384" cy="13311"/>
              <wp:effectExtent l="0" t="0" r="25400" b="25400"/>
              <wp:wrapNone/>
              <wp:docPr id="1745621177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5384" cy="13311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CD0957" id="Conector re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31.2pt" to="469.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" strokecolor="black [3213]" strokeweight="1pt">
              <v:stroke joinstyle="miter"/>
            </v:line>
          </w:pict>
        </mc:Fallback>
      </mc:AlternateContent>
    </w:r>
    <w:r w:rsidR="008161E7">
      <w:tab/>
    </w:r>
    <w:r w:rsidR="008161E7">
      <w:tab/>
    </w:r>
  </w:p>
  <w:p w14:paraId="060A1F1F" w14:textId="7D268839" w:rsidR="00706092" w:rsidRDefault="000014A2" w:rsidP="000014A2">
    <w:pPr>
      <w:pStyle w:val="Cabealho"/>
      <w:tabs>
        <w:tab w:val="clear" w:pos="8504"/>
        <w:tab w:val="right" w:pos="8789"/>
      </w:tabs>
    </w:pPr>
    <w:r>
      <w:tab/>
    </w:r>
    <w:r>
      <w:tab/>
    </w:r>
    <w:r w:rsidR="008161E7">
      <w:t>REGULAMENTO</w:t>
    </w:r>
  </w:p>
  <w:p w14:paraId="001CDA02" w14:textId="51475FF6" w:rsidR="00706092" w:rsidRDefault="007060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65D3"/>
    <w:multiLevelType w:val="multilevel"/>
    <w:tmpl w:val="1A38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11ABE"/>
    <w:multiLevelType w:val="multilevel"/>
    <w:tmpl w:val="3A5A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7671A"/>
    <w:multiLevelType w:val="multilevel"/>
    <w:tmpl w:val="4D30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2E2C37"/>
    <w:multiLevelType w:val="multilevel"/>
    <w:tmpl w:val="CABC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206FC"/>
    <w:multiLevelType w:val="multilevel"/>
    <w:tmpl w:val="3552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430D4"/>
    <w:multiLevelType w:val="multilevel"/>
    <w:tmpl w:val="F2A0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7394F"/>
    <w:multiLevelType w:val="multilevel"/>
    <w:tmpl w:val="98E6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F6E8B"/>
    <w:multiLevelType w:val="multilevel"/>
    <w:tmpl w:val="5168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C14B3"/>
    <w:multiLevelType w:val="multilevel"/>
    <w:tmpl w:val="A6A6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B4BF1"/>
    <w:multiLevelType w:val="multilevel"/>
    <w:tmpl w:val="370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B4478"/>
    <w:multiLevelType w:val="multilevel"/>
    <w:tmpl w:val="C13C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0602E"/>
    <w:multiLevelType w:val="multilevel"/>
    <w:tmpl w:val="061A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3157C"/>
    <w:multiLevelType w:val="multilevel"/>
    <w:tmpl w:val="E5D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6A247E"/>
    <w:multiLevelType w:val="multilevel"/>
    <w:tmpl w:val="6AEC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B24A66"/>
    <w:multiLevelType w:val="multilevel"/>
    <w:tmpl w:val="E5AA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346611"/>
    <w:multiLevelType w:val="multilevel"/>
    <w:tmpl w:val="E460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989698">
    <w:abstractNumId w:val="10"/>
  </w:num>
  <w:num w:numId="2" w16cid:durableId="2108839854">
    <w:abstractNumId w:val="6"/>
  </w:num>
  <w:num w:numId="3" w16cid:durableId="1803813131">
    <w:abstractNumId w:val="15"/>
  </w:num>
  <w:num w:numId="4" w16cid:durableId="519392894">
    <w:abstractNumId w:val="4"/>
  </w:num>
  <w:num w:numId="5" w16cid:durableId="172885778">
    <w:abstractNumId w:val="0"/>
  </w:num>
  <w:num w:numId="6" w16cid:durableId="1620381884">
    <w:abstractNumId w:val="1"/>
  </w:num>
  <w:num w:numId="7" w16cid:durableId="569971442">
    <w:abstractNumId w:val="11"/>
  </w:num>
  <w:num w:numId="8" w16cid:durableId="93790100">
    <w:abstractNumId w:val="12"/>
  </w:num>
  <w:num w:numId="9" w16cid:durableId="956958498">
    <w:abstractNumId w:val="2"/>
  </w:num>
  <w:num w:numId="10" w16cid:durableId="1381783588">
    <w:abstractNumId w:val="5"/>
  </w:num>
  <w:num w:numId="11" w16cid:durableId="915632095">
    <w:abstractNumId w:val="7"/>
  </w:num>
  <w:num w:numId="12" w16cid:durableId="291638923">
    <w:abstractNumId w:val="3"/>
  </w:num>
  <w:num w:numId="13" w16cid:durableId="532427934">
    <w:abstractNumId w:val="8"/>
  </w:num>
  <w:num w:numId="14" w16cid:durableId="1558781755">
    <w:abstractNumId w:val="14"/>
  </w:num>
  <w:num w:numId="15" w16cid:durableId="1696074955">
    <w:abstractNumId w:val="13"/>
  </w:num>
  <w:num w:numId="16" w16cid:durableId="1983268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51"/>
    <w:rsid w:val="000014A2"/>
    <w:rsid w:val="00035C4F"/>
    <w:rsid w:val="000379CE"/>
    <w:rsid w:val="000E3F8B"/>
    <w:rsid w:val="001000C0"/>
    <w:rsid w:val="001031E7"/>
    <w:rsid w:val="00105FEA"/>
    <w:rsid w:val="0010614A"/>
    <w:rsid w:val="001142D2"/>
    <w:rsid w:val="001251F6"/>
    <w:rsid w:val="001378A5"/>
    <w:rsid w:val="00167FF6"/>
    <w:rsid w:val="001B7C30"/>
    <w:rsid w:val="001E198A"/>
    <w:rsid w:val="001F117C"/>
    <w:rsid w:val="00225DBE"/>
    <w:rsid w:val="002404FE"/>
    <w:rsid w:val="00257DE7"/>
    <w:rsid w:val="0027211F"/>
    <w:rsid w:val="002934AE"/>
    <w:rsid w:val="002E3AB9"/>
    <w:rsid w:val="003360C9"/>
    <w:rsid w:val="003441EE"/>
    <w:rsid w:val="00363250"/>
    <w:rsid w:val="003741F2"/>
    <w:rsid w:val="003A6633"/>
    <w:rsid w:val="003D47FD"/>
    <w:rsid w:val="003E3BCB"/>
    <w:rsid w:val="00400C9A"/>
    <w:rsid w:val="004356E7"/>
    <w:rsid w:val="00464637"/>
    <w:rsid w:val="004B4BA6"/>
    <w:rsid w:val="004B4E81"/>
    <w:rsid w:val="004B6916"/>
    <w:rsid w:val="004C0B6E"/>
    <w:rsid w:val="004D1C3D"/>
    <w:rsid w:val="004F455E"/>
    <w:rsid w:val="00505E96"/>
    <w:rsid w:val="005355A0"/>
    <w:rsid w:val="005A06C4"/>
    <w:rsid w:val="005D23E4"/>
    <w:rsid w:val="005D6176"/>
    <w:rsid w:val="00604636"/>
    <w:rsid w:val="00607A2A"/>
    <w:rsid w:val="006719DA"/>
    <w:rsid w:val="006A6020"/>
    <w:rsid w:val="006E3DA8"/>
    <w:rsid w:val="00706092"/>
    <w:rsid w:val="00732C24"/>
    <w:rsid w:val="007660E2"/>
    <w:rsid w:val="00770147"/>
    <w:rsid w:val="00781EE7"/>
    <w:rsid w:val="007C29AF"/>
    <w:rsid w:val="007C5B92"/>
    <w:rsid w:val="007E228F"/>
    <w:rsid w:val="007F4047"/>
    <w:rsid w:val="008161E7"/>
    <w:rsid w:val="00833006"/>
    <w:rsid w:val="00840325"/>
    <w:rsid w:val="00873F84"/>
    <w:rsid w:val="00887A01"/>
    <w:rsid w:val="008E12AA"/>
    <w:rsid w:val="00913EF3"/>
    <w:rsid w:val="00945E7F"/>
    <w:rsid w:val="00950427"/>
    <w:rsid w:val="00956B5C"/>
    <w:rsid w:val="009878F5"/>
    <w:rsid w:val="00997365"/>
    <w:rsid w:val="009C5D3B"/>
    <w:rsid w:val="009D3837"/>
    <w:rsid w:val="009E057F"/>
    <w:rsid w:val="009E0A2B"/>
    <w:rsid w:val="009E64E9"/>
    <w:rsid w:val="00A32CC7"/>
    <w:rsid w:val="00A43FDA"/>
    <w:rsid w:val="00A746BB"/>
    <w:rsid w:val="00A955F8"/>
    <w:rsid w:val="00AB2B8C"/>
    <w:rsid w:val="00AB7151"/>
    <w:rsid w:val="00AC1E68"/>
    <w:rsid w:val="00AD5A5D"/>
    <w:rsid w:val="00AE32DE"/>
    <w:rsid w:val="00AF4A8E"/>
    <w:rsid w:val="00B07A32"/>
    <w:rsid w:val="00B167A5"/>
    <w:rsid w:val="00B20370"/>
    <w:rsid w:val="00B36FAB"/>
    <w:rsid w:val="00B50B3C"/>
    <w:rsid w:val="00B715CA"/>
    <w:rsid w:val="00B9735D"/>
    <w:rsid w:val="00BD00B0"/>
    <w:rsid w:val="00BD428B"/>
    <w:rsid w:val="00BD6583"/>
    <w:rsid w:val="00BD7BEC"/>
    <w:rsid w:val="00C0406A"/>
    <w:rsid w:val="00C23DA2"/>
    <w:rsid w:val="00C357EB"/>
    <w:rsid w:val="00C62EDD"/>
    <w:rsid w:val="00C65F9B"/>
    <w:rsid w:val="00C72532"/>
    <w:rsid w:val="00C76818"/>
    <w:rsid w:val="00C8170B"/>
    <w:rsid w:val="00CC492F"/>
    <w:rsid w:val="00CD055B"/>
    <w:rsid w:val="00CD18E9"/>
    <w:rsid w:val="00D051F0"/>
    <w:rsid w:val="00D44351"/>
    <w:rsid w:val="00D51663"/>
    <w:rsid w:val="00D555BF"/>
    <w:rsid w:val="00D65D54"/>
    <w:rsid w:val="00D83026"/>
    <w:rsid w:val="00DA00F3"/>
    <w:rsid w:val="00DB1E2D"/>
    <w:rsid w:val="00DC0F36"/>
    <w:rsid w:val="00DC384A"/>
    <w:rsid w:val="00DF3A81"/>
    <w:rsid w:val="00DF4023"/>
    <w:rsid w:val="00DF6AA0"/>
    <w:rsid w:val="00E1757F"/>
    <w:rsid w:val="00E2761C"/>
    <w:rsid w:val="00E36C69"/>
    <w:rsid w:val="00E46629"/>
    <w:rsid w:val="00E86ABD"/>
    <w:rsid w:val="00E945F2"/>
    <w:rsid w:val="00EB403A"/>
    <w:rsid w:val="00EF07DA"/>
    <w:rsid w:val="00F03B3A"/>
    <w:rsid w:val="00F43109"/>
    <w:rsid w:val="00F454D1"/>
    <w:rsid w:val="00F578F5"/>
    <w:rsid w:val="00FB1DF4"/>
    <w:rsid w:val="00FC209A"/>
    <w:rsid w:val="00FD7042"/>
    <w:rsid w:val="00FF17C7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7FF27"/>
  <w15:chartTrackingRefBased/>
  <w15:docId w15:val="{EBC9C75D-7173-4310-9084-5E684F3F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443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44351"/>
    <w:rPr>
      <w:rFonts w:ascii="Times New Roman" w:eastAsia="Times New Roman" w:hAnsi="Times New Roman" w:cs="Times New Roman"/>
      <w:b/>
      <w:bCs/>
      <w:kern w:val="0"/>
      <w:sz w:val="27"/>
      <w:szCs w:val="27"/>
      <w:lang w:eastAsia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4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06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6092"/>
  </w:style>
  <w:style w:type="paragraph" w:styleId="Rodap">
    <w:name w:val="footer"/>
    <w:basedOn w:val="Normal"/>
    <w:link w:val="RodapChar"/>
    <w:uiPriority w:val="99"/>
    <w:unhideWhenUsed/>
    <w:rsid w:val="00706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6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6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9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31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98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1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1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50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9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93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41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1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0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1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7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6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3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79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2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6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9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67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51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0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6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48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8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43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98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4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96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94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6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81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11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72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2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1944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Pereira</dc:creator>
  <cp:keywords/>
  <dc:description/>
  <cp:lastModifiedBy>Carla Pereira</cp:lastModifiedBy>
  <cp:revision>55</cp:revision>
  <dcterms:created xsi:type="dcterms:W3CDTF">2024-09-30T21:04:00Z</dcterms:created>
  <dcterms:modified xsi:type="dcterms:W3CDTF">2025-06-05T10:49:00Z</dcterms:modified>
</cp:coreProperties>
</file>